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A7" w:rsidRPr="00347895" w:rsidRDefault="006767A7" w:rsidP="00B66A4E">
      <w:pPr>
        <w:jc w:val="both"/>
        <w:rPr>
          <w:rFonts w:asciiTheme="minorHAnsi" w:hAnsiTheme="minorHAnsi"/>
          <w:color w:val="auto"/>
          <w:sz w:val="32"/>
          <w:szCs w:val="32"/>
          <w:u w:val="single"/>
        </w:rPr>
      </w:pPr>
      <w:r w:rsidRPr="00347895">
        <w:rPr>
          <w:rFonts w:asciiTheme="minorHAnsi" w:hAnsiTheme="minorHAnsi"/>
          <w:color w:val="auto"/>
          <w:sz w:val="32"/>
          <w:szCs w:val="32"/>
          <w:u w:val="single"/>
        </w:rPr>
        <w:t>IMPORTANT NOTICE</w:t>
      </w:r>
      <w:r w:rsidR="003D35A5" w:rsidRPr="00347895">
        <w:rPr>
          <w:rFonts w:asciiTheme="minorHAnsi" w:hAnsiTheme="minorHAnsi"/>
          <w:color w:val="auto"/>
          <w:sz w:val="32"/>
          <w:szCs w:val="32"/>
          <w:u w:val="single"/>
        </w:rPr>
        <w:t xml:space="preserve"> </w:t>
      </w:r>
    </w:p>
    <w:p w:rsidR="00810A32" w:rsidRPr="00347895" w:rsidRDefault="00810A32" w:rsidP="00B66A4E">
      <w:pPr>
        <w:jc w:val="both"/>
        <w:rPr>
          <w:rFonts w:asciiTheme="minorHAnsi" w:hAnsiTheme="minorHAnsi"/>
          <w:color w:val="auto"/>
          <w:sz w:val="32"/>
          <w:szCs w:val="32"/>
          <w:u w:val="single"/>
        </w:rPr>
      </w:pPr>
      <w:r w:rsidRPr="00347895">
        <w:rPr>
          <w:rFonts w:asciiTheme="minorHAnsi" w:hAnsiTheme="minorHAnsi"/>
          <w:color w:val="auto"/>
          <w:sz w:val="32"/>
          <w:szCs w:val="32"/>
          <w:u w:val="single"/>
        </w:rPr>
        <w:t xml:space="preserve">YOUR RIGHTS UNDER THE </w:t>
      </w:r>
    </w:p>
    <w:p w:rsidR="006767A7" w:rsidRPr="00347895" w:rsidRDefault="006767A7" w:rsidP="00B66A4E">
      <w:pPr>
        <w:jc w:val="both"/>
        <w:rPr>
          <w:rFonts w:asciiTheme="minorHAnsi" w:hAnsiTheme="minorHAnsi"/>
          <w:color w:val="auto"/>
          <w:sz w:val="32"/>
          <w:szCs w:val="32"/>
          <w:u w:val="single"/>
        </w:rPr>
      </w:pPr>
      <w:r w:rsidRPr="00347895">
        <w:rPr>
          <w:rFonts w:asciiTheme="minorHAnsi" w:hAnsiTheme="minorHAnsi"/>
          <w:color w:val="auto"/>
          <w:sz w:val="32"/>
          <w:szCs w:val="32"/>
          <w:u w:val="single"/>
        </w:rPr>
        <w:t>VIOLENCE AGAINST WOMEN ACT (VAWA)</w:t>
      </w:r>
    </w:p>
    <w:p w:rsidR="006767A7" w:rsidRPr="00347895" w:rsidRDefault="006767A7" w:rsidP="00B66A4E">
      <w:pPr>
        <w:jc w:val="both"/>
        <w:rPr>
          <w:rFonts w:asciiTheme="minorHAnsi" w:hAnsiTheme="minorHAnsi"/>
          <w:b w:val="0"/>
          <w:color w:val="auto"/>
          <w:sz w:val="32"/>
          <w:szCs w:val="32"/>
        </w:rPr>
      </w:pPr>
    </w:p>
    <w:p w:rsidR="0071013F" w:rsidRPr="00347895" w:rsidRDefault="0071013F" w:rsidP="00B66A4E">
      <w:pPr>
        <w:jc w:val="both"/>
        <w:rPr>
          <w:rFonts w:asciiTheme="minorHAnsi" w:hAnsiTheme="minorHAnsi"/>
          <w:b w:val="0"/>
          <w:color w:val="auto"/>
          <w:sz w:val="32"/>
          <w:szCs w:val="32"/>
        </w:rPr>
      </w:pPr>
    </w:p>
    <w:p w:rsidR="0017167D" w:rsidRPr="00347895" w:rsidRDefault="00B66A4E" w:rsidP="00B66A4E">
      <w:pPr>
        <w:jc w:val="both"/>
        <w:rPr>
          <w:rFonts w:asciiTheme="minorHAnsi" w:hAnsiTheme="minorHAnsi"/>
          <w:b w:val="0"/>
          <w:color w:val="auto"/>
          <w:sz w:val="32"/>
          <w:szCs w:val="32"/>
        </w:rPr>
      </w:pPr>
      <w:r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Please be informed that the Violence Against Women Act (VAWA) is a federal law that provides </w:t>
      </w:r>
      <w:r w:rsidR="00B47BCD">
        <w:rPr>
          <w:rFonts w:asciiTheme="minorHAnsi" w:hAnsiTheme="minorHAnsi"/>
          <w:b w:val="0"/>
          <w:color w:val="auto"/>
          <w:sz w:val="32"/>
          <w:szCs w:val="32"/>
        </w:rPr>
        <w:t>legal protections to applicants and tenants of assisted housing</w:t>
      </w:r>
      <w:r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, male or female, who are victims of domestic violence, dating violence, sexual assault, and stalking.  </w:t>
      </w:r>
    </w:p>
    <w:p w:rsidR="0017167D" w:rsidRPr="00257862" w:rsidRDefault="0017167D" w:rsidP="00B66A4E">
      <w:pPr>
        <w:jc w:val="both"/>
        <w:rPr>
          <w:rFonts w:asciiTheme="minorHAnsi" w:hAnsiTheme="minorHAnsi"/>
          <w:b w:val="0"/>
          <w:color w:val="auto"/>
          <w:sz w:val="18"/>
          <w:szCs w:val="18"/>
        </w:rPr>
      </w:pPr>
    </w:p>
    <w:p w:rsidR="0017167D" w:rsidRPr="00347895" w:rsidRDefault="00B66A4E" w:rsidP="00B66A4E">
      <w:pPr>
        <w:jc w:val="both"/>
        <w:rPr>
          <w:rFonts w:asciiTheme="minorHAnsi" w:hAnsiTheme="minorHAnsi"/>
          <w:b w:val="0"/>
          <w:color w:val="auto"/>
          <w:sz w:val="32"/>
          <w:szCs w:val="32"/>
        </w:rPr>
      </w:pPr>
      <w:r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The Housing Authority and/or your Landlord may not consider incidents of domestic violence, dating violence, sexual assault or stalking </w:t>
      </w:r>
      <w:r w:rsidR="00091C30">
        <w:rPr>
          <w:rFonts w:asciiTheme="minorHAnsi" w:hAnsiTheme="minorHAnsi"/>
          <w:b w:val="0"/>
          <w:color w:val="auto"/>
          <w:sz w:val="32"/>
          <w:szCs w:val="32"/>
        </w:rPr>
        <w:t xml:space="preserve">for denial of assistance or </w:t>
      </w:r>
      <w:r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as serious or repeated violations of the lease or other “good cause” for termination of assistance, tenancy or occupancy rights of the victim of abuse.  </w:t>
      </w:r>
    </w:p>
    <w:p w:rsidR="0017167D" w:rsidRPr="00257862" w:rsidRDefault="0017167D" w:rsidP="00B66A4E">
      <w:pPr>
        <w:jc w:val="both"/>
        <w:rPr>
          <w:rFonts w:asciiTheme="minorHAnsi" w:hAnsiTheme="minorHAnsi"/>
          <w:b w:val="0"/>
          <w:color w:val="auto"/>
          <w:sz w:val="18"/>
          <w:szCs w:val="18"/>
        </w:rPr>
      </w:pPr>
    </w:p>
    <w:p w:rsidR="0017167D" w:rsidRPr="00347895" w:rsidRDefault="00B66A4E" w:rsidP="00B66A4E">
      <w:pPr>
        <w:jc w:val="both"/>
        <w:rPr>
          <w:rFonts w:asciiTheme="minorHAnsi" w:hAnsiTheme="minorHAnsi"/>
          <w:b w:val="0"/>
          <w:color w:val="auto"/>
          <w:sz w:val="32"/>
          <w:szCs w:val="32"/>
        </w:rPr>
      </w:pPr>
      <w:r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The Housing Authority and/or your Landlord may not consider criminal activity directly related to abuse, engaged in by a member of a tenant’s household or any guest or other person, cause for </w:t>
      </w:r>
      <w:r w:rsidR="00091C30">
        <w:rPr>
          <w:rFonts w:asciiTheme="minorHAnsi" w:hAnsiTheme="minorHAnsi"/>
          <w:b w:val="0"/>
          <w:color w:val="auto"/>
          <w:sz w:val="32"/>
          <w:szCs w:val="32"/>
        </w:rPr>
        <w:t xml:space="preserve">denial of assistance or for </w:t>
      </w:r>
      <w:r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termination of assistance, tenancy, or occupancy rights if the tenant or an immediate member of the tenant’s family is the victim or threatened victim of that abuse.  </w:t>
      </w:r>
    </w:p>
    <w:p w:rsidR="0017167D" w:rsidRPr="00257862" w:rsidRDefault="0017167D" w:rsidP="00B66A4E">
      <w:pPr>
        <w:jc w:val="both"/>
        <w:rPr>
          <w:rFonts w:asciiTheme="minorHAnsi" w:hAnsiTheme="minorHAnsi"/>
          <w:b w:val="0"/>
          <w:color w:val="auto"/>
          <w:sz w:val="18"/>
          <w:szCs w:val="18"/>
        </w:rPr>
      </w:pPr>
    </w:p>
    <w:p w:rsidR="006767A7" w:rsidRPr="00347895" w:rsidRDefault="00B66A4E" w:rsidP="00B66A4E">
      <w:pPr>
        <w:jc w:val="both"/>
        <w:rPr>
          <w:rFonts w:asciiTheme="minorHAnsi" w:hAnsiTheme="minorHAnsi"/>
          <w:b w:val="0"/>
          <w:color w:val="auto"/>
          <w:sz w:val="32"/>
          <w:szCs w:val="32"/>
        </w:rPr>
      </w:pPr>
      <w:r w:rsidRPr="00347895">
        <w:rPr>
          <w:rFonts w:asciiTheme="minorHAnsi" w:hAnsiTheme="minorHAnsi"/>
          <w:b w:val="0"/>
          <w:color w:val="auto"/>
          <w:sz w:val="32"/>
          <w:szCs w:val="32"/>
        </w:rPr>
        <w:t>The Housing Authority and/or your Landlord may request written certification or other documentation to prove or certify that the individual is a victim of abuse.</w:t>
      </w:r>
    </w:p>
    <w:p w:rsidR="006767A7" w:rsidRPr="00257862" w:rsidRDefault="006767A7" w:rsidP="00B66A4E">
      <w:pPr>
        <w:jc w:val="both"/>
        <w:rPr>
          <w:rFonts w:asciiTheme="minorHAnsi" w:hAnsiTheme="minorHAnsi"/>
          <w:b w:val="0"/>
          <w:color w:val="auto"/>
          <w:sz w:val="18"/>
          <w:szCs w:val="18"/>
        </w:rPr>
      </w:pPr>
    </w:p>
    <w:p w:rsidR="00347895" w:rsidRDefault="006767A7" w:rsidP="00B66A4E">
      <w:pPr>
        <w:jc w:val="both"/>
        <w:rPr>
          <w:rFonts w:asciiTheme="minorHAnsi" w:hAnsiTheme="minorHAnsi"/>
          <w:b w:val="0"/>
          <w:color w:val="auto"/>
          <w:sz w:val="32"/>
          <w:szCs w:val="32"/>
        </w:rPr>
      </w:pPr>
      <w:r w:rsidRPr="00347895">
        <w:rPr>
          <w:rFonts w:asciiTheme="minorHAnsi" w:hAnsiTheme="minorHAnsi"/>
          <w:b w:val="0"/>
          <w:color w:val="auto"/>
          <w:sz w:val="32"/>
          <w:szCs w:val="32"/>
        </w:rPr>
        <w:t>I</w:t>
      </w:r>
      <w:r w:rsidR="00B66A4E"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f you believe that VAWA protections apply to your household, you must complete the </w:t>
      </w:r>
      <w:r w:rsidR="00B66A4E" w:rsidRPr="00347895">
        <w:rPr>
          <w:rFonts w:asciiTheme="minorHAnsi" w:hAnsiTheme="minorHAnsi"/>
          <w:color w:val="auto"/>
          <w:sz w:val="32"/>
          <w:szCs w:val="32"/>
          <w:u w:val="single"/>
        </w:rPr>
        <w:t>Certification of Domestic Violence, Dating Violence or Stalking</w:t>
      </w:r>
      <w:r w:rsidRPr="00347895">
        <w:rPr>
          <w:rFonts w:asciiTheme="minorHAnsi" w:hAnsiTheme="minorHAnsi"/>
          <w:color w:val="auto"/>
          <w:sz w:val="32"/>
          <w:szCs w:val="32"/>
          <w:u w:val="single"/>
        </w:rPr>
        <w:t>, HUD form 50066</w:t>
      </w:r>
      <w:r w:rsidR="00B66A4E" w:rsidRPr="00347895">
        <w:rPr>
          <w:rFonts w:asciiTheme="minorHAnsi" w:hAnsiTheme="minorHAnsi"/>
          <w:b w:val="0"/>
          <w:color w:val="auto"/>
          <w:sz w:val="32"/>
          <w:szCs w:val="32"/>
        </w:rPr>
        <w:t>, or submit other documentation as noted on the certification form</w:t>
      </w:r>
      <w:r w:rsidR="00810A32"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 to the Housing Authority</w:t>
      </w:r>
      <w:r w:rsidR="006F6362"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 and/or your landlord</w:t>
      </w:r>
      <w:r w:rsidR="00B66A4E"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 within 14 business days</w:t>
      </w:r>
      <w:r w:rsidR="00BF17FF">
        <w:rPr>
          <w:rFonts w:asciiTheme="minorHAnsi" w:hAnsiTheme="minorHAnsi"/>
          <w:b w:val="0"/>
          <w:color w:val="auto"/>
          <w:sz w:val="32"/>
          <w:szCs w:val="32"/>
        </w:rPr>
        <w:t xml:space="preserve"> after requested</w:t>
      </w:r>
      <w:r w:rsidR="00B66A4E"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 to receive protection under the VAWA.  </w:t>
      </w:r>
      <w:r w:rsidRPr="00347895">
        <w:rPr>
          <w:rFonts w:asciiTheme="minorHAnsi" w:hAnsiTheme="minorHAnsi"/>
          <w:b w:val="0"/>
          <w:color w:val="auto"/>
          <w:sz w:val="32"/>
          <w:szCs w:val="32"/>
          <w:u w:val="single"/>
        </w:rPr>
        <w:t>Form</w:t>
      </w:r>
      <w:r w:rsidR="002F0AC0" w:rsidRPr="00347895">
        <w:rPr>
          <w:rFonts w:asciiTheme="minorHAnsi" w:hAnsiTheme="minorHAnsi"/>
          <w:b w:val="0"/>
          <w:color w:val="auto"/>
          <w:sz w:val="32"/>
          <w:szCs w:val="32"/>
          <w:u w:val="single"/>
        </w:rPr>
        <w:t xml:space="preserve"> 50066</w:t>
      </w:r>
      <w:r w:rsidRPr="00347895">
        <w:rPr>
          <w:rFonts w:asciiTheme="minorHAnsi" w:hAnsiTheme="minorHAnsi"/>
          <w:b w:val="0"/>
          <w:color w:val="auto"/>
          <w:sz w:val="32"/>
          <w:szCs w:val="32"/>
          <w:u w:val="single"/>
        </w:rPr>
        <w:t xml:space="preserve"> may be obtained from the Housing Authority of the City of Santa Barbara Main Office at 808 Laguna Street, Santa Barbara CA</w:t>
      </w:r>
      <w:r w:rsidR="002F0AC0" w:rsidRPr="00347895">
        <w:rPr>
          <w:rFonts w:asciiTheme="minorHAnsi" w:hAnsiTheme="minorHAnsi"/>
          <w:b w:val="0"/>
          <w:color w:val="auto"/>
          <w:sz w:val="32"/>
          <w:szCs w:val="32"/>
          <w:u w:val="single"/>
        </w:rPr>
        <w:t xml:space="preserve"> or from our website at </w:t>
      </w:r>
      <w:hyperlink r:id="rId4" w:history="1">
        <w:r w:rsidR="002F0AC0" w:rsidRPr="00347895">
          <w:rPr>
            <w:rStyle w:val="Hyperlink"/>
            <w:rFonts w:asciiTheme="minorHAnsi" w:hAnsiTheme="minorHAnsi"/>
            <w:b w:val="0"/>
            <w:sz w:val="32"/>
            <w:szCs w:val="32"/>
          </w:rPr>
          <w:t>www.hacsb.org</w:t>
        </w:r>
      </w:hyperlink>
      <w:r w:rsidR="002F0AC0" w:rsidRPr="00347895">
        <w:rPr>
          <w:rFonts w:asciiTheme="minorHAnsi" w:hAnsiTheme="minorHAnsi"/>
          <w:b w:val="0"/>
          <w:color w:val="auto"/>
          <w:sz w:val="32"/>
          <w:szCs w:val="32"/>
          <w:u w:val="single"/>
        </w:rPr>
        <w:t xml:space="preserve">. </w:t>
      </w:r>
      <w:r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 </w:t>
      </w:r>
    </w:p>
    <w:p w:rsidR="00347895" w:rsidRPr="00257862" w:rsidRDefault="00347895" w:rsidP="00B66A4E">
      <w:pPr>
        <w:jc w:val="both"/>
        <w:rPr>
          <w:rFonts w:asciiTheme="minorHAnsi" w:hAnsiTheme="minorHAnsi"/>
          <w:b w:val="0"/>
          <w:color w:val="auto"/>
          <w:sz w:val="18"/>
          <w:szCs w:val="18"/>
        </w:rPr>
      </w:pPr>
    </w:p>
    <w:p w:rsidR="00B66A4E" w:rsidRPr="00347895" w:rsidRDefault="0017167D" w:rsidP="00B66A4E">
      <w:pPr>
        <w:jc w:val="both"/>
        <w:rPr>
          <w:rFonts w:asciiTheme="minorHAnsi" w:hAnsiTheme="minorHAnsi"/>
          <w:b w:val="0"/>
          <w:color w:val="auto"/>
          <w:sz w:val="32"/>
          <w:szCs w:val="32"/>
        </w:rPr>
      </w:pPr>
      <w:r w:rsidRPr="00347895">
        <w:rPr>
          <w:rFonts w:asciiTheme="minorHAnsi" w:hAnsiTheme="minorHAnsi"/>
          <w:b w:val="0"/>
          <w:color w:val="auto"/>
          <w:sz w:val="32"/>
          <w:szCs w:val="32"/>
        </w:rPr>
        <w:t>All information that you provide</w:t>
      </w:r>
      <w:r w:rsidR="00347895"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 related to domestic violence incidents must be kept confidential by your housing provider. </w:t>
      </w:r>
      <w:r w:rsidR="00B66A4E"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Failure to provide the certification or other supporting documentation within the specified timeframe may result </w:t>
      </w:r>
      <w:r w:rsidR="004F2691"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in denial of relief for protection under VAWA and may result in </w:t>
      </w:r>
      <w:r w:rsidR="00B66A4E"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eviction and/or termination of your </w:t>
      </w:r>
      <w:r w:rsidR="004F2691" w:rsidRPr="00347895">
        <w:rPr>
          <w:rFonts w:asciiTheme="minorHAnsi" w:hAnsiTheme="minorHAnsi"/>
          <w:b w:val="0"/>
          <w:color w:val="auto"/>
          <w:sz w:val="32"/>
          <w:szCs w:val="32"/>
        </w:rPr>
        <w:t>housing</w:t>
      </w:r>
      <w:r w:rsidR="00B66A4E" w:rsidRPr="00347895">
        <w:rPr>
          <w:rFonts w:asciiTheme="minorHAnsi" w:hAnsiTheme="minorHAnsi"/>
          <w:b w:val="0"/>
          <w:color w:val="auto"/>
          <w:sz w:val="32"/>
          <w:szCs w:val="32"/>
        </w:rPr>
        <w:t xml:space="preserve"> assistance.</w:t>
      </w:r>
      <w:r w:rsidR="00347895">
        <w:rPr>
          <w:rFonts w:asciiTheme="minorHAnsi" w:hAnsiTheme="minorHAnsi"/>
          <w:b w:val="0"/>
          <w:color w:val="auto"/>
          <w:sz w:val="32"/>
          <w:szCs w:val="32"/>
        </w:rPr>
        <w:t xml:space="preserve">  For questions or furth</w:t>
      </w:r>
      <w:r w:rsidR="00257862">
        <w:rPr>
          <w:rFonts w:asciiTheme="minorHAnsi" w:hAnsiTheme="minorHAnsi"/>
          <w:b w:val="0"/>
          <w:color w:val="auto"/>
          <w:sz w:val="32"/>
          <w:szCs w:val="32"/>
        </w:rPr>
        <w:t>er information, you may visit our office at the above address or contact us at (805) 965-1071.</w:t>
      </w:r>
    </w:p>
    <w:p w:rsidR="00347895" w:rsidRPr="00257862" w:rsidRDefault="00347895" w:rsidP="00B66A4E">
      <w:pPr>
        <w:jc w:val="both"/>
        <w:rPr>
          <w:rFonts w:asciiTheme="minorHAnsi" w:hAnsiTheme="minorHAnsi"/>
          <w:b w:val="0"/>
          <w:color w:val="auto"/>
          <w:sz w:val="18"/>
          <w:szCs w:val="18"/>
        </w:rPr>
      </w:pPr>
    </w:p>
    <w:p w:rsidR="00347895" w:rsidRPr="00E37811" w:rsidRDefault="00347895" w:rsidP="00B66A4E">
      <w:pPr>
        <w:jc w:val="both"/>
        <w:rPr>
          <w:rFonts w:asciiTheme="minorHAnsi" w:hAnsiTheme="minorHAnsi"/>
          <w:color w:val="auto"/>
          <w:sz w:val="32"/>
          <w:szCs w:val="32"/>
        </w:rPr>
      </w:pPr>
      <w:r w:rsidRPr="00E37811">
        <w:rPr>
          <w:rFonts w:asciiTheme="minorHAnsi" w:hAnsiTheme="minorHAnsi"/>
          <w:color w:val="auto"/>
          <w:sz w:val="32"/>
          <w:szCs w:val="32"/>
        </w:rPr>
        <w:t xml:space="preserve">For help and advice on escaping an abusive relationship, call the National Domestic Violence Hotline at 1-800-799-7233 or for persons with hearing impairments, 1-800-787-3224 (TTY).  You may also contact Domestic Violence Solutions </w:t>
      </w:r>
      <w:r w:rsidR="00E37811" w:rsidRPr="00E37811">
        <w:rPr>
          <w:rFonts w:asciiTheme="minorHAnsi" w:hAnsiTheme="minorHAnsi"/>
          <w:color w:val="auto"/>
          <w:sz w:val="32"/>
          <w:szCs w:val="32"/>
        </w:rPr>
        <w:t xml:space="preserve">for Santa Barbara County, 24-hr Crisis Hotline </w:t>
      </w:r>
      <w:r w:rsidRPr="00E37811">
        <w:rPr>
          <w:rFonts w:asciiTheme="minorHAnsi" w:hAnsiTheme="minorHAnsi"/>
          <w:color w:val="auto"/>
          <w:sz w:val="32"/>
          <w:szCs w:val="32"/>
        </w:rPr>
        <w:t>at (805) 964-5245, or for information and non-emergency calls</w:t>
      </w:r>
      <w:r w:rsidR="00E37811" w:rsidRPr="00E37811">
        <w:rPr>
          <w:rFonts w:asciiTheme="minorHAnsi" w:hAnsiTheme="minorHAnsi"/>
          <w:color w:val="auto"/>
          <w:sz w:val="32"/>
          <w:szCs w:val="32"/>
        </w:rPr>
        <w:t xml:space="preserve"> (805)</w:t>
      </w:r>
      <w:r w:rsidR="00E37811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E37811" w:rsidRPr="00E37811">
        <w:rPr>
          <w:rFonts w:asciiTheme="minorHAnsi" w:hAnsiTheme="minorHAnsi"/>
          <w:color w:val="auto"/>
          <w:sz w:val="32"/>
          <w:szCs w:val="32"/>
        </w:rPr>
        <w:t>963-4458</w:t>
      </w:r>
      <w:r w:rsidRPr="00E37811">
        <w:rPr>
          <w:rFonts w:asciiTheme="minorHAnsi" w:hAnsiTheme="minorHAnsi"/>
          <w:color w:val="auto"/>
          <w:sz w:val="32"/>
          <w:szCs w:val="32"/>
        </w:rPr>
        <w:t>.</w:t>
      </w:r>
      <w:r w:rsidR="00E37811" w:rsidRPr="00E37811">
        <w:rPr>
          <w:rFonts w:asciiTheme="minorHAnsi" w:hAnsiTheme="minorHAnsi"/>
          <w:color w:val="auto"/>
          <w:sz w:val="32"/>
          <w:szCs w:val="32"/>
        </w:rPr>
        <w:t xml:space="preserve">  If you are in immediate danger, call 911.</w:t>
      </w:r>
    </w:p>
    <w:p w:rsidR="00257862" w:rsidRPr="00347895" w:rsidRDefault="00257862" w:rsidP="00B66A4E">
      <w:pPr>
        <w:jc w:val="both"/>
        <w:rPr>
          <w:rFonts w:asciiTheme="minorHAnsi" w:hAnsiTheme="minorHAnsi"/>
          <w:b w:val="0"/>
          <w:color w:val="auto"/>
          <w:sz w:val="32"/>
          <w:szCs w:val="32"/>
        </w:rPr>
      </w:pPr>
    </w:p>
    <w:p w:rsidR="002F0AC0" w:rsidRPr="00347895" w:rsidRDefault="001806AD" w:rsidP="001F3C88">
      <w:pPr>
        <w:jc w:val="right"/>
        <w:rPr>
          <w:rFonts w:asciiTheme="minorHAnsi" w:hAnsiTheme="minorHAnsi"/>
          <w:b w:val="0"/>
          <w:color w:val="auto"/>
          <w:sz w:val="32"/>
          <w:szCs w:val="32"/>
        </w:rPr>
      </w:pPr>
      <w:r w:rsidRPr="00347895">
        <w:rPr>
          <w:rFonts w:asciiTheme="minorHAnsi" w:hAnsiTheme="minorHAnsi"/>
          <w:b w:val="0"/>
          <w:color w:val="auto"/>
          <w:sz w:val="24"/>
          <w:szCs w:val="24"/>
        </w:rPr>
        <w:t>HOUSING AUTHORITY OF THE CITY OF SANTA BARBARA</w:t>
      </w:r>
      <w:bookmarkStart w:id="0" w:name="_GoBack"/>
      <w:bookmarkEnd w:id="0"/>
    </w:p>
    <w:p w:rsidR="00B135BB" w:rsidRPr="00347895" w:rsidRDefault="00B135BB" w:rsidP="001F3C88">
      <w:pPr>
        <w:jc w:val="right"/>
        <w:rPr>
          <w:rFonts w:asciiTheme="minorHAnsi" w:hAnsiTheme="minorHAnsi"/>
          <w:b w:val="0"/>
          <w:color w:val="auto"/>
          <w:sz w:val="32"/>
          <w:szCs w:val="32"/>
        </w:rPr>
      </w:pPr>
    </w:p>
    <w:sectPr w:rsidR="00B135BB" w:rsidRPr="00347895" w:rsidSect="0017167D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4E"/>
    <w:rsid w:val="00091C30"/>
    <w:rsid w:val="0017167D"/>
    <w:rsid w:val="001806AD"/>
    <w:rsid w:val="001A4060"/>
    <w:rsid w:val="001F3C88"/>
    <w:rsid w:val="00257862"/>
    <w:rsid w:val="002F0AC0"/>
    <w:rsid w:val="00347895"/>
    <w:rsid w:val="003D35A5"/>
    <w:rsid w:val="004F2691"/>
    <w:rsid w:val="00641E4A"/>
    <w:rsid w:val="006767A7"/>
    <w:rsid w:val="00695CA7"/>
    <w:rsid w:val="006F6362"/>
    <w:rsid w:val="0071013F"/>
    <w:rsid w:val="007D18DD"/>
    <w:rsid w:val="00810A32"/>
    <w:rsid w:val="00B135BB"/>
    <w:rsid w:val="00B47BCD"/>
    <w:rsid w:val="00B66A4E"/>
    <w:rsid w:val="00BF17FF"/>
    <w:rsid w:val="00D535CA"/>
    <w:rsid w:val="00E3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A5641-C522-4E17-B8EC-27FB505C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A4E"/>
    <w:pPr>
      <w:spacing w:after="0" w:line="240" w:lineRule="auto"/>
    </w:pPr>
    <w:rPr>
      <w:rFonts w:ascii="Monotype Corsiva" w:eastAsia="Times New Roman" w:hAnsi="Monotype Corsiva" w:cs="Times New Roman"/>
      <w:b/>
      <w:color w:val="99330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88"/>
    <w:rPr>
      <w:rFonts w:ascii="Segoe UI" w:eastAsia="Times New Roman" w:hAnsi="Segoe UI" w:cs="Segoe UI"/>
      <w:b/>
      <w:color w:val="9933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c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Tonie Hood</dc:creator>
  <cp:keywords/>
  <dc:description/>
  <cp:lastModifiedBy>Tonie Hood</cp:lastModifiedBy>
  <cp:revision>8</cp:revision>
  <cp:lastPrinted>2016-05-05T23:12:00Z</cp:lastPrinted>
  <dcterms:created xsi:type="dcterms:W3CDTF">2016-05-09T23:28:00Z</dcterms:created>
  <dcterms:modified xsi:type="dcterms:W3CDTF">2016-05-12T21:17:00Z</dcterms:modified>
</cp:coreProperties>
</file>